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Пояснительная записка</w:t>
      </w:r>
    </w:p>
    <w:p w:rsidR="000222F3" w:rsidRDefault="000222F3" w:rsidP="000222F3">
      <w:pPr>
        <w:shd w:val="clear" w:color="auto" w:fill="FFFFFF"/>
        <w:ind w:left="24"/>
        <w:jc w:val="center"/>
        <w:rPr>
          <w:rFonts w:ascii="Arial" w:hAnsi="Arial" w:cs="Arial"/>
          <w:bCs/>
          <w:color w:val="000000"/>
          <w:spacing w:val="-1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 xml:space="preserve">к проекту закона Тюменской области </w:t>
      </w:r>
    </w:p>
    <w:p w:rsidR="000222F3" w:rsidRPr="00931BF0" w:rsidRDefault="000222F3" w:rsidP="000222F3">
      <w:pPr>
        <w:shd w:val="clear" w:color="auto" w:fill="FFFFFF"/>
        <w:ind w:left="24"/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 w:rsidR="00A61402">
        <w:rPr>
          <w:rFonts w:ascii="Arial" w:hAnsi="Arial" w:cs="Arial"/>
          <w:bCs/>
          <w:color w:val="000000"/>
          <w:spacing w:val="-1"/>
          <w:szCs w:val="24"/>
        </w:rPr>
        <w:t xml:space="preserve"> молодежной политике</w:t>
      </w:r>
      <w:r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="00AB1FB2">
        <w:rPr>
          <w:rFonts w:ascii="Arial" w:hAnsi="Arial" w:cs="Arial"/>
          <w:szCs w:val="24"/>
        </w:rPr>
        <w:t>в Тюменской области»</w:t>
      </w:r>
    </w:p>
    <w:p w:rsidR="00AB70EF" w:rsidRDefault="00AB70EF" w:rsidP="00AB70EF">
      <w:pPr>
        <w:pStyle w:val="a7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Молодежной политике, ее основным направлениям было уделено </w:t>
      </w:r>
      <w:r w:rsidR="00A22C04">
        <w:rPr>
          <w:rFonts w:ascii="Arial" w:hAnsi="Arial" w:cs="Arial"/>
        </w:rPr>
        <w:t xml:space="preserve">очень </w:t>
      </w:r>
      <w:r>
        <w:rPr>
          <w:rFonts w:ascii="Arial" w:hAnsi="Arial" w:cs="Arial"/>
        </w:rPr>
        <w:t>пристальное внимание в Послании Президента Российской Федерации Федеральному Собранию 2012 года.</w:t>
      </w:r>
    </w:p>
    <w:p w:rsidR="00AB70EF" w:rsidRDefault="00AB70EF" w:rsidP="00AB70EF">
      <w:pPr>
        <w:pStyle w:val="a7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Согласно этому программному документу, устанавливающему основные принципы и направления государственного управления в России, в том числе и в сфере молодежной политики, «…</w:t>
      </w:r>
      <w:r w:rsidRPr="00AB70EF">
        <w:rPr>
          <w:rFonts w:ascii="Arial" w:hAnsi="Arial" w:cs="Arial"/>
        </w:rPr>
        <w:t>определяющее значение приобретают вопросы общего образования, культуры, молодежной политики</w:t>
      </w:r>
      <w:r>
        <w:rPr>
          <w:rFonts w:ascii="Arial" w:hAnsi="Arial" w:cs="Arial"/>
        </w:rPr>
        <w:t>»</w:t>
      </w:r>
      <w:r w:rsidRPr="00AB70E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Органам государственной власти необходимо уделить самое пристальное внимание следующим составляющим этой сферы:</w:t>
      </w:r>
    </w:p>
    <w:p w:rsidR="00AB70EF" w:rsidRDefault="00AB70EF" w:rsidP="00AB70EF">
      <w:pPr>
        <w:pStyle w:val="a7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AB70EF">
        <w:rPr>
          <w:rFonts w:ascii="Arial" w:hAnsi="Arial" w:cs="Arial"/>
        </w:rPr>
        <w:t>развитие физической культуры и спорта, особенно среди молодежи</w:t>
      </w:r>
      <w:r>
        <w:rPr>
          <w:rFonts w:ascii="Arial" w:hAnsi="Arial" w:cs="Arial"/>
        </w:rPr>
        <w:t xml:space="preserve">, </w:t>
      </w:r>
      <w:r w:rsidRPr="00AB70EF">
        <w:rPr>
          <w:rFonts w:ascii="Arial" w:hAnsi="Arial" w:cs="Arial"/>
        </w:rPr>
        <w:t>создани</w:t>
      </w:r>
      <w:r>
        <w:rPr>
          <w:rFonts w:ascii="Arial" w:hAnsi="Arial" w:cs="Arial"/>
        </w:rPr>
        <w:t>е</w:t>
      </w:r>
      <w:r w:rsidRPr="00AB70EF">
        <w:rPr>
          <w:rFonts w:ascii="Arial" w:hAnsi="Arial" w:cs="Arial"/>
        </w:rPr>
        <w:t xml:space="preserve"> ассоциаций студенческих спортивных </w:t>
      </w:r>
      <w:r>
        <w:rPr>
          <w:rFonts w:ascii="Arial" w:hAnsi="Arial" w:cs="Arial"/>
        </w:rPr>
        <w:t>клубов;</w:t>
      </w:r>
    </w:p>
    <w:p w:rsidR="00AB70EF" w:rsidRDefault="00AB70EF" w:rsidP="00AB70EF">
      <w:pPr>
        <w:pStyle w:val="a7"/>
        <w:ind w:firstLine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-развитие</w:t>
      </w:r>
      <w:r w:rsidRPr="00AB70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доступной для каждого ребенка </w:t>
      </w:r>
      <w:r w:rsidRPr="00AB70EF">
        <w:rPr>
          <w:rFonts w:ascii="Arial" w:hAnsi="Arial" w:cs="Arial"/>
        </w:rPr>
        <w:t>систем</w:t>
      </w:r>
      <w:r>
        <w:rPr>
          <w:rFonts w:ascii="Arial" w:hAnsi="Arial" w:cs="Arial"/>
        </w:rPr>
        <w:t>ы</w:t>
      </w:r>
      <w:r w:rsidRPr="00AB70EF">
        <w:rPr>
          <w:rFonts w:ascii="Arial" w:hAnsi="Arial" w:cs="Arial"/>
        </w:rPr>
        <w:t xml:space="preserve"> технического и художественного творчества, открывать кружки, секции, летние спортивные лагеря, специальные познавательные ту</w:t>
      </w:r>
      <w:r>
        <w:rPr>
          <w:rFonts w:ascii="Arial" w:hAnsi="Arial" w:cs="Arial"/>
        </w:rPr>
        <w:t>ристические маршруты для детей;</w:t>
      </w:r>
    </w:p>
    <w:p w:rsidR="00AB70EF" w:rsidRPr="00AB70EF" w:rsidRDefault="00AB70EF" w:rsidP="00AB70EF">
      <w:pPr>
        <w:pStyle w:val="a7"/>
        <w:ind w:left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-в</w:t>
      </w:r>
      <w:r w:rsidRPr="00AB70EF">
        <w:rPr>
          <w:rFonts w:ascii="Arial" w:hAnsi="Arial" w:cs="Arial"/>
        </w:rPr>
        <w:t>озрожд</w:t>
      </w:r>
      <w:r>
        <w:rPr>
          <w:rFonts w:ascii="Arial" w:hAnsi="Arial" w:cs="Arial"/>
        </w:rPr>
        <w:t>ение</w:t>
      </w:r>
      <w:r w:rsidRPr="00AB70EF">
        <w:rPr>
          <w:rFonts w:ascii="Arial" w:hAnsi="Arial" w:cs="Arial"/>
        </w:rPr>
        <w:t xml:space="preserve"> стройотрядовско</w:t>
      </w:r>
      <w:r>
        <w:rPr>
          <w:rFonts w:ascii="Arial" w:hAnsi="Arial" w:cs="Arial"/>
        </w:rPr>
        <w:t>го</w:t>
      </w:r>
      <w:r w:rsidRPr="00AB70EF">
        <w:rPr>
          <w:rFonts w:ascii="Arial" w:hAnsi="Arial" w:cs="Arial"/>
        </w:rPr>
        <w:t xml:space="preserve"> движени</w:t>
      </w:r>
      <w:r>
        <w:rPr>
          <w:rFonts w:ascii="Arial" w:hAnsi="Arial" w:cs="Arial"/>
        </w:rPr>
        <w:t xml:space="preserve">я, </w:t>
      </w:r>
      <w:r w:rsidRPr="00AB70EF">
        <w:rPr>
          <w:rFonts w:ascii="Arial" w:hAnsi="Arial" w:cs="Arial"/>
        </w:rPr>
        <w:t>добровольчески</w:t>
      </w:r>
      <w:r>
        <w:rPr>
          <w:rFonts w:ascii="Arial" w:hAnsi="Arial" w:cs="Arial"/>
        </w:rPr>
        <w:t>х</w:t>
      </w:r>
      <w:r w:rsidRPr="00AB70EF">
        <w:rPr>
          <w:rFonts w:ascii="Arial" w:hAnsi="Arial" w:cs="Arial"/>
        </w:rPr>
        <w:t xml:space="preserve"> инициатив</w:t>
      </w:r>
      <w:r w:rsidR="00B8024D">
        <w:rPr>
          <w:rFonts w:ascii="Arial" w:hAnsi="Arial" w:cs="Arial"/>
        </w:rPr>
        <w:t>;</w:t>
      </w:r>
      <w:r w:rsidRPr="00AB70EF">
        <w:rPr>
          <w:rFonts w:ascii="Arial" w:hAnsi="Arial" w:cs="Arial"/>
        </w:rPr>
        <w:t xml:space="preserve"> </w:t>
      </w:r>
      <w:proofErr w:type="gramStart"/>
      <w:r w:rsidR="00B8024D">
        <w:rPr>
          <w:rFonts w:ascii="Arial" w:hAnsi="Arial" w:cs="Arial"/>
        </w:rPr>
        <w:t>-</w:t>
      </w:r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>оддержк</w:t>
      </w:r>
      <w:r w:rsidR="00B8024D">
        <w:rPr>
          <w:rFonts w:ascii="Arial" w:hAnsi="Arial" w:cs="Arial"/>
        </w:rPr>
        <w:t>а поискового движения, поисковых объединений и отрядов.</w:t>
      </w:r>
    </w:p>
    <w:p w:rsidR="00AB70EF" w:rsidRDefault="00CF573B" w:rsidP="00AB70EF">
      <w:pPr>
        <w:pStyle w:val="a7"/>
        <w:ind w:firstLine="5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-2"/>
        </w:rPr>
        <w:t>В соответствии со Стратегией</w:t>
      </w:r>
      <w:r w:rsidRPr="00CF573B">
        <w:rPr>
          <w:rFonts w:ascii="Arial" w:hAnsi="Arial" w:cs="Arial"/>
          <w:color w:val="000000"/>
          <w:spacing w:val="-2"/>
        </w:rPr>
        <w:t xml:space="preserve"> </w:t>
      </w:r>
      <w:r>
        <w:rPr>
          <w:rFonts w:ascii="Arial" w:hAnsi="Arial" w:cs="Arial"/>
          <w:color w:val="000000"/>
          <w:spacing w:val="-2"/>
        </w:rPr>
        <w:t>деятельности Тюменской областной Думы пятого созыва главными задачами Тюменской областной Думы в социальной сфере по вопросам молодёжной политики являются с</w:t>
      </w:r>
      <w:r>
        <w:rPr>
          <w:rFonts w:ascii="Arial" w:hAnsi="Arial" w:cs="Arial"/>
        </w:rPr>
        <w:t>овершенствование законодательства в целях: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-обеспечения защиты прав и соблюдения гарантий молодых граждан;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-содействия занятости молодежи в региональной экономике;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-развития предпринимательской и инновационной деятельности молодежи;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-самореализации молодежи, развития творческого, интеллектуального потенциала, деловой активности и конкурентоспособности молодых граждан;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-физического, патриотического и духовно-нравственного развития и воспитания молодежи, профилактики экстремизма в молодежной среде;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-поддержки мер по правовому просвещению и развитию электоральной активности молодежи;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-развития деятельности молодежных и детских общественных объединений, добровольческого (волонтерского) движения, поддержки молодежного и студенческого отрядного движения, занятости молодежи в летнее время;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-привлечения молодых граждан к непосредственному участию в формировании и реализации молодежной политики, содействия развитию молодежного парламентаризма;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-совершенствования информационного обеспечения региональной молодежной политики;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-развития научно-технического и художественного творчества детей, подростков и молодежи, сети детских и молодежных клубов, домов творчества и дворцов культуры, оздоровительных лагерей и центров, содействия созданию условий для досуга и активного отдыха детей, подростков и молодежи.</w:t>
      </w:r>
    </w:p>
    <w:p w:rsidR="00AB70EF" w:rsidRDefault="00CF573B" w:rsidP="00AB70EF">
      <w:pPr>
        <w:pStyle w:val="a7"/>
        <w:ind w:firstLine="539"/>
        <w:contextualSpacing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>Данные задачи определены также в качестве основных и в постановлениях Тюменской областной Думы, утверждающих рекомендации «круглых столов» и «дней депутата», проведенных по различным вопросам осуществления молодежной политики.</w:t>
      </w:r>
    </w:p>
    <w:p w:rsidR="00B8024D" w:rsidRDefault="00CF573B" w:rsidP="00AB70EF">
      <w:pPr>
        <w:pStyle w:val="a7"/>
        <w:ind w:firstLine="539"/>
        <w:contextualSpacing/>
        <w:jc w:val="both"/>
        <w:rPr>
          <w:rFonts w:ascii="Arial" w:hAnsi="Arial" w:cs="Arial"/>
          <w:color w:val="000000"/>
          <w:spacing w:val="-2"/>
        </w:rPr>
      </w:pPr>
      <w:bookmarkStart w:id="0" w:name="_GoBack"/>
      <w:bookmarkEnd w:id="0"/>
      <w:r>
        <w:rPr>
          <w:rFonts w:ascii="Arial" w:hAnsi="Arial" w:cs="Arial"/>
          <w:color w:val="000000"/>
          <w:spacing w:val="-2"/>
        </w:rPr>
        <w:lastRenderedPageBreak/>
        <w:t>Вместе с тем, действующий Закон Тюменской области «О молодежной политике в Тюменской области», принятый в 1997 году, имеет в основном декларативный характер и не отвечает реалиям настоящего времени</w:t>
      </w:r>
      <w:r w:rsidR="00B8024D">
        <w:rPr>
          <w:rFonts w:ascii="Arial" w:hAnsi="Arial" w:cs="Arial"/>
          <w:color w:val="000000"/>
          <w:spacing w:val="-2"/>
        </w:rPr>
        <w:t>, основные направления, обозначенные Президентом России, в действующем Законе не отражены, соответственно, законодательного регулирования на уровне областного законодательства не имеют.</w:t>
      </w:r>
      <w:r>
        <w:rPr>
          <w:rFonts w:ascii="Arial" w:hAnsi="Arial" w:cs="Arial"/>
          <w:color w:val="000000"/>
          <w:spacing w:val="-2"/>
        </w:rPr>
        <w:t xml:space="preserve"> </w:t>
      </w:r>
    </w:p>
    <w:p w:rsidR="00B8024D" w:rsidRDefault="00CF573B" w:rsidP="00AB70EF">
      <w:pPr>
        <w:pStyle w:val="a7"/>
        <w:ind w:firstLine="539"/>
        <w:contextualSpacing/>
        <w:jc w:val="both"/>
        <w:rPr>
          <w:rFonts w:ascii="Arial" w:hAnsi="Arial" w:cs="Arial"/>
          <w:color w:val="000000"/>
          <w:spacing w:val="-2"/>
        </w:rPr>
      </w:pPr>
      <w:proofErr w:type="gramStart"/>
      <w:r>
        <w:rPr>
          <w:rFonts w:ascii="Arial" w:hAnsi="Arial" w:cs="Arial"/>
          <w:color w:val="000000"/>
          <w:spacing w:val="-2"/>
        </w:rPr>
        <w:t xml:space="preserve">Помимо этого, из данного Закона в целях приведения </w:t>
      </w:r>
      <w:r w:rsidR="00054A40">
        <w:rPr>
          <w:rFonts w:ascii="Arial" w:hAnsi="Arial" w:cs="Arial"/>
          <w:color w:val="000000"/>
          <w:spacing w:val="-2"/>
        </w:rPr>
        <w:t xml:space="preserve">его </w:t>
      </w:r>
      <w:r>
        <w:rPr>
          <w:rFonts w:ascii="Arial" w:hAnsi="Arial" w:cs="Arial"/>
          <w:color w:val="000000"/>
          <w:spacing w:val="-2"/>
        </w:rPr>
        <w:t>в соответствие с федеральным законодательством были исключены многие положения, вследствие чего Закон перестал быть комплексным документом, который определял бы не только задачи и принципы молодежной политики в Тюменской области, но и  устанавливал меры государственной поддержи молодежных и детских объединений, а также иных субъектов молодежной политики в Тюменской области.</w:t>
      </w:r>
      <w:r w:rsidR="00054A40">
        <w:rPr>
          <w:rFonts w:ascii="Arial" w:hAnsi="Arial" w:cs="Arial"/>
          <w:color w:val="000000"/>
          <w:spacing w:val="-2"/>
        </w:rPr>
        <w:t xml:space="preserve"> </w:t>
      </w:r>
      <w:proofErr w:type="gramEnd"/>
    </w:p>
    <w:p w:rsidR="00AB70EF" w:rsidRDefault="00054A40" w:rsidP="00AB70EF">
      <w:pPr>
        <w:pStyle w:val="a7"/>
        <w:ind w:firstLine="539"/>
        <w:contextualSpacing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В настоящее время следует констатировать, что некоторые вопросы регулируются отдельными постановления Губернатора и Правительства Тюменской области, а также областными целевыми программами, </w:t>
      </w:r>
      <w:r w:rsidR="007F2009">
        <w:rPr>
          <w:rFonts w:ascii="Arial" w:hAnsi="Arial" w:cs="Arial"/>
          <w:color w:val="000000"/>
          <w:spacing w:val="-2"/>
        </w:rPr>
        <w:t xml:space="preserve">текстов </w:t>
      </w:r>
      <w:r>
        <w:rPr>
          <w:rFonts w:ascii="Arial" w:hAnsi="Arial" w:cs="Arial"/>
          <w:color w:val="000000"/>
          <w:spacing w:val="-2"/>
        </w:rPr>
        <w:t>которых</w:t>
      </w:r>
      <w:r w:rsidR="007F2009">
        <w:rPr>
          <w:rFonts w:ascii="Arial" w:hAnsi="Arial" w:cs="Arial"/>
          <w:color w:val="000000"/>
          <w:spacing w:val="-2"/>
        </w:rPr>
        <w:t xml:space="preserve"> в полном объеме</w:t>
      </w:r>
      <w:r>
        <w:rPr>
          <w:rFonts w:ascii="Arial" w:hAnsi="Arial" w:cs="Arial"/>
          <w:color w:val="000000"/>
          <w:spacing w:val="-2"/>
        </w:rPr>
        <w:t>, к сожалению, нет в открытом доступе для ознако</w:t>
      </w:r>
      <w:r w:rsidR="00AB70EF">
        <w:rPr>
          <w:rFonts w:ascii="Arial" w:hAnsi="Arial" w:cs="Arial"/>
          <w:color w:val="000000"/>
          <w:spacing w:val="-2"/>
        </w:rPr>
        <w:t xml:space="preserve">мления с ними молодых граждан, </w:t>
      </w:r>
      <w:r>
        <w:rPr>
          <w:rFonts w:ascii="Arial" w:hAnsi="Arial" w:cs="Arial"/>
          <w:color w:val="000000"/>
          <w:spacing w:val="-2"/>
        </w:rPr>
        <w:t>жизнедеятельности которых они непосредственно касаются.</w:t>
      </w:r>
    </w:p>
    <w:p w:rsidR="00AB70EF" w:rsidRDefault="00054A40" w:rsidP="00AB70EF">
      <w:pPr>
        <w:pStyle w:val="a7"/>
        <w:ind w:firstLine="539"/>
        <w:contextualSpacing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Помимо этого, согласно программным документам федерального уровня, а также изменившимся положениям федерального законодательства, в том числе и Указам Президента Российской Федерации по отдельным вопросам молодёжной политики, необходимо пересматривать положения действующего областного Закона, а также урегулировать многие вопросы, связанные с </w:t>
      </w:r>
      <w:r w:rsidR="00B8024D">
        <w:rPr>
          <w:rFonts w:ascii="Arial" w:hAnsi="Arial" w:cs="Arial"/>
          <w:color w:val="000000"/>
          <w:spacing w:val="-2"/>
        </w:rPr>
        <w:t xml:space="preserve">реализацией </w:t>
      </w:r>
      <w:r>
        <w:rPr>
          <w:rFonts w:ascii="Arial" w:hAnsi="Arial" w:cs="Arial"/>
          <w:color w:val="000000"/>
          <w:spacing w:val="-2"/>
        </w:rPr>
        <w:t>молодеж</w:t>
      </w:r>
      <w:r w:rsidR="00B8024D">
        <w:rPr>
          <w:rFonts w:ascii="Arial" w:hAnsi="Arial" w:cs="Arial"/>
          <w:color w:val="000000"/>
          <w:spacing w:val="-2"/>
        </w:rPr>
        <w:t>ной политикой,</w:t>
      </w:r>
      <w:r>
        <w:rPr>
          <w:rFonts w:ascii="Arial" w:hAnsi="Arial" w:cs="Arial"/>
          <w:color w:val="000000"/>
          <w:spacing w:val="-2"/>
        </w:rPr>
        <w:t xml:space="preserve"> в целях развития ее потенциала в интересах России. </w:t>
      </w:r>
    </w:p>
    <w:p w:rsidR="00AB70EF" w:rsidRDefault="00054A40" w:rsidP="00AB70EF">
      <w:pPr>
        <w:pStyle w:val="a7"/>
        <w:ind w:firstLine="539"/>
        <w:contextualSpacing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>Это в первую очередь касается необходимости урегулирования на уровне закона Тюменской области вопросов, связанных с молодежным парламентаризмом, урегулирования деятельности добровольческих  (волонтерских) молодежных организаций, возрождения студенческих трудовых отрядов, определения статуса и направлений деятельности детских трудовых отрядов, которые достаточно успешно действуют в Тюменской области в каникулярное время. Предложения о необходимости введения в Закон Тюменской области</w:t>
      </w:r>
      <w:r w:rsidR="00C613F3">
        <w:rPr>
          <w:rFonts w:ascii="Arial" w:hAnsi="Arial" w:cs="Arial"/>
          <w:color w:val="000000"/>
          <w:spacing w:val="-2"/>
        </w:rPr>
        <w:t xml:space="preserve"> данных положений </w:t>
      </w:r>
      <w:r>
        <w:rPr>
          <w:rFonts w:ascii="Arial" w:hAnsi="Arial" w:cs="Arial"/>
          <w:color w:val="000000"/>
          <w:spacing w:val="-2"/>
        </w:rPr>
        <w:t>высказываются как депутатами, так и представителями молодой общественности.</w:t>
      </w:r>
      <w:r w:rsidR="00C613F3">
        <w:rPr>
          <w:rFonts w:ascii="Arial" w:hAnsi="Arial" w:cs="Arial"/>
          <w:color w:val="000000"/>
          <w:spacing w:val="-2"/>
        </w:rPr>
        <w:t xml:space="preserve"> Но концепция действующего Закона Тюменской области не позволяет объединить эти предложения и узаконить их в рамках действующего Закона.</w:t>
      </w:r>
      <w:r w:rsidR="005405FD">
        <w:rPr>
          <w:rFonts w:ascii="Arial" w:hAnsi="Arial" w:cs="Arial"/>
          <w:color w:val="000000"/>
          <w:spacing w:val="-2"/>
        </w:rPr>
        <w:t xml:space="preserve"> Кроме того, согласно изменениям федерального законодательства законом субъекта Российской Федерации необходимо введение понятия «Реестр молодежных и детских объединений, получающих государственную поддержку».</w:t>
      </w:r>
    </w:p>
    <w:p w:rsidR="00A61402" w:rsidRDefault="00CF573B" w:rsidP="00AB70EF">
      <w:pPr>
        <w:pStyle w:val="a7"/>
        <w:ind w:firstLine="539"/>
        <w:contextualSpacing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ab/>
        <w:t xml:space="preserve">В связи с этим подготовлена новая редакция областного закона «О молодежной политике </w:t>
      </w:r>
      <w:r w:rsidR="00054A40">
        <w:rPr>
          <w:rFonts w:ascii="Arial" w:hAnsi="Arial" w:cs="Arial"/>
          <w:color w:val="000000"/>
          <w:spacing w:val="-2"/>
        </w:rPr>
        <w:t>в Тюменской области».</w:t>
      </w:r>
    </w:p>
    <w:p w:rsidR="00A61402" w:rsidRDefault="00054A40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>Данный законопроект представляет собой комплексный документ, который определяет:</w:t>
      </w:r>
    </w:p>
    <w:p w:rsidR="00C613F3" w:rsidRPr="00C613F3" w:rsidRDefault="00C613F3" w:rsidP="00C613F3">
      <w:pPr>
        <w:jc w:val="both"/>
        <w:rPr>
          <w:rFonts w:ascii="Arial" w:hAnsi="Arial" w:cs="Arial"/>
          <w:szCs w:val="24"/>
        </w:rPr>
      </w:pPr>
      <w:r w:rsidRPr="00C613F3">
        <w:rPr>
          <w:rFonts w:ascii="Arial" w:hAnsi="Arial" w:cs="Arial"/>
          <w:color w:val="000000"/>
          <w:spacing w:val="-2"/>
          <w:szCs w:val="24"/>
        </w:rPr>
        <w:tab/>
        <w:t>1</w:t>
      </w:r>
      <w:r>
        <w:rPr>
          <w:rFonts w:ascii="Arial" w:hAnsi="Arial" w:cs="Arial"/>
          <w:szCs w:val="24"/>
        </w:rPr>
        <w:t xml:space="preserve">. </w:t>
      </w:r>
      <w:r w:rsidRPr="00C613F3">
        <w:rPr>
          <w:rFonts w:ascii="Arial" w:hAnsi="Arial" w:cs="Arial"/>
          <w:szCs w:val="24"/>
        </w:rPr>
        <w:t xml:space="preserve">цели, задачи и принципы реализации молодежной </w:t>
      </w:r>
      <w:proofErr w:type="gramStart"/>
      <w:r w:rsidRPr="00C613F3">
        <w:rPr>
          <w:rFonts w:ascii="Arial" w:hAnsi="Arial" w:cs="Arial"/>
          <w:szCs w:val="24"/>
        </w:rPr>
        <w:t>политики</w:t>
      </w:r>
      <w:proofErr w:type="gramEnd"/>
      <w:r w:rsidRPr="00C613F3">
        <w:rPr>
          <w:rFonts w:ascii="Arial" w:hAnsi="Arial" w:cs="Arial"/>
          <w:szCs w:val="24"/>
        </w:rPr>
        <w:t xml:space="preserve"> в </w:t>
      </w:r>
      <w:r>
        <w:rPr>
          <w:rFonts w:ascii="Arial" w:hAnsi="Arial" w:cs="Arial"/>
          <w:szCs w:val="24"/>
        </w:rPr>
        <w:t xml:space="preserve">Тюменской области исходя из осуществляемых в настоящее время, но с учетом </w:t>
      </w:r>
      <w:r w:rsidR="007F2009">
        <w:rPr>
          <w:rFonts w:ascii="Arial" w:hAnsi="Arial" w:cs="Arial"/>
          <w:szCs w:val="24"/>
        </w:rPr>
        <w:t>требований времени</w:t>
      </w:r>
      <w:r>
        <w:rPr>
          <w:rFonts w:ascii="Arial" w:hAnsi="Arial" w:cs="Arial"/>
          <w:szCs w:val="24"/>
        </w:rPr>
        <w:t>;</w:t>
      </w:r>
    </w:p>
    <w:p w:rsidR="00A61402" w:rsidRPr="00C613F3" w:rsidRDefault="00C613F3" w:rsidP="00C613F3">
      <w:pPr>
        <w:ind w:firstLine="708"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</w:rPr>
        <w:t xml:space="preserve">2. </w:t>
      </w:r>
      <w:r w:rsidRPr="00C613F3">
        <w:rPr>
          <w:rFonts w:ascii="Arial" w:hAnsi="Arial" w:cs="Arial"/>
        </w:rPr>
        <w:t>правовые, социально-экономические и организационные механизмы реализации молодежной политики в Тюменской области</w:t>
      </w:r>
      <w:r>
        <w:rPr>
          <w:rFonts w:ascii="Arial" w:hAnsi="Arial" w:cs="Arial"/>
        </w:rPr>
        <w:t>.</w:t>
      </w:r>
    </w:p>
    <w:p w:rsidR="00A61402" w:rsidRPr="00C613F3" w:rsidRDefault="00C613F3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>Из новелл данного законопроекта можно отметить:</w:t>
      </w:r>
    </w:p>
    <w:p w:rsidR="00C613F3" w:rsidRPr="00C613F3" w:rsidRDefault="00C613F3" w:rsidP="00C613F3">
      <w:pPr>
        <w:ind w:firstLine="708"/>
        <w:jc w:val="both"/>
        <w:rPr>
          <w:rFonts w:ascii="Arial" w:hAnsi="Arial" w:cs="Arial"/>
          <w:color w:val="000000"/>
          <w:spacing w:val="-2"/>
          <w:szCs w:val="24"/>
        </w:rPr>
      </w:pPr>
      <w:r w:rsidRPr="00C613F3">
        <w:rPr>
          <w:rFonts w:ascii="Arial" w:hAnsi="Arial" w:cs="Arial"/>
          <w:color w:val="000000"/>
          <w:spacing w:val="-2"/>
          <w:szCs w:val="24"/>
        </w:rPr>
        <w:lastRenderedPageBreak/>
        <w:t>1.</w:t>
      </w:r>
      <w:r>
        <w:rPr>
          <w:rFonts w:ascii="Arial" w:hAnsi="Arial" w:cs="Arial"/>
          <w:color w:val="000000"/>
          <w:spacing w:val="-2"/>
          <w:szCs w:val="24"/>
        </w:rPr>
        <w:t xml:space="preserve"> </w:t>
      </w:r>
      <w:r w:rsidRPr="00C613F3">
        <w:rPr>
          <w:rFonts w:ascii="Arial" w:hAnsi="Arial" w:cs="Arial"/>
          <w:color w:val="000000"/>
          <w:spacing w:val="-2"/>
          <w:szCs w:val="24"/>
        </w:rPr>
        <w:t>новую структуру законопроекта, каждая глава законопроекта регулирует определенные вопросы молодежной политики;</w:t>
      </w:r>
    </w:p>
    <w:p w:rsidR="00C613F3" w:rsidRPr="00C613F3" w:rsidRDefault="00C613F3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 xml:space="preserve">2. более комплексное регулирование отдельных </w:t>
      </w:r>
      <w:r w:rsidR="00693DC9">
        <w:rPr>
          <w:rFonts w:ascii="Arial" w:hAnsi="Arial" w:cs="Arial"/>
          <w:color w:val="000000"/>
          <w:spacing w:val="-2"/>
          <w:szCs w:val="24"/>
        </w:rPr>
        <w:t>в</w:t>
      </w:r>
      <w:r>
        <w:rPr>
          <w:rFonts w:ascii="Arial" w:hAnsi="Arial" w:cs="Arial"/>
          <w:color w:val="000000"/>
          <w:spacing w:val="-2"/>
          <w:szCs w:val="24"/>
        </w:rPr>
        <w:t xml:space="preserve">опросов, до этого не нашедших свое отражение в законах Тюменской области, например, </w:t>
      </w:r>
    </w:p>
    <w:p w:rsidR="00C613F3" w:rsidRDefault="00C613F3" w:rsidP="00C613F3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-2"/>
          <w:szCs w:val="24"/>
        </w:rPr>
        <w:tab/>
        <w:t>-</w:t>
      </w:r>
      <w:r w:rsidRPr="00C613F3">
        <w:rPr>
          <w:rFonts w:ascii="Arial" w:hAnsi="Arial" w:cs="Arial"/>
        </w:rPr>
        <w:t xml:space="preserve">участие молодежи в принятии управленческих государственных и муниципальных решений, </w:t>
      </w:r>
    </w:p>
    <w:p w:rsidR="00A61402" w:rsidRDefault="00C613F3" w:rsidP="00C613F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C613F3">
        <w:rPr>
          <w:rFonts w:ascii="Arial" w:hAnsi="Arial" w:cs="Arial"/>
        </w:rPr>
        <w:t xml:space="preserve">взаимодействие органов государственной власти с детскими и молодежными организациями, в числе которых </w:t>
      </w:r>
      <w:r>
        <w:rPr>
          <w:rFonts w:ascii="Arial" w:hAnsi="Arial" w:cs="Arial"/>
        </w:rPr>
        <w:t>молодежные и детские объединения, волонтерские отряды, органы студенческого самоуправления;</w:t>
      </w:r>
    </w:p>
    <w:p w:rsidR="00C613F3" w:rsidRPr="00C613F3" w:rsidRDefault="00C613F3" w:rsidP="00C613F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-регулирование вопросов, связанных с трудозанятостью и дальнейшим развитием профессиональной карьеры молодых специалистов (студенческие и детские трудовые отряды, поддержка молодых ученых, поддержка молодых специалистов и т.д.);</w:t>
      </w:r>
    </w:p>
    <w:p w:rsidR="00A61402" w:rsidRDefault="00C613F3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>-определение механизмов военно-патриотического воспитания молодежи, регулирование вопросов деятельности поисковых объединений и поисковых отрядов</w:t>
      </w:r>
      <w:r w:rsidR="007F2009">
        <w:rPr>
          <w:rFonts w:ascii="Arial" w:hAnsi="Arial" w:cs="Arial"/>
          <w:color w:val="000000"/>
          <w:spacing w:val="-2"/>
          <w:szCs w:val="24"/>
        </w:rPr>
        <w:t>;</w:t>
      </w:r>
    </w:p>
    <w:p w:rsidR="007F2009" w:rsidRDefault="007F2009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>-направления деятельности органов государственной власти Тюменской области по поддержке талантливой молодежи.</w:t>
      </w:r>
    </w:p>
    <w:p w:rsidR="008E36FF" w:rsidRDefault="007F2009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 xml:space="preserve">Принятие данного законопроекта позволит комплексно осуществлять молодежную политику в Тюменской области исходя из </w:t>
      </w:r>
      <w:r w:rsidR="00AB70EF">
        <w:rPr>
          <w:rFonts w:ascii="Arial" w:hAnsi="Arial" w:cs="Arial"/>
          <w:color w:val="000000"/>
          <w:spacing w:val="-2"/>
          <w:szCs w:val="24"/>
        </w:rPr>
        <w:t xml:space="preserve">программных документов и </w:t>
      </w:r>
      <w:r>
        <w:rPr>
          <w:rFonts w:ascii="Arial" w:hAnsi="Arial" w:cs="Arial"/>
          <w:color w:val="000000"/>
          <w:spacing w:val="-2"/>
          <w:szCs w:val="24"/>
        </w:rPr>
        <w:t>законодательно установленных направлений ее реализации.</w:t>
      </w:r>
    </w:p>
    <w:p w:rsidR="00AB70EF" w:rsidRPr="00931BF0" w:rsidRDefault="00AB70EF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Перечень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 xml:space="preserve">законов, подлежащих признанию </w:t>
      </w:r>
      <w:proofErr w:type="gramStart"/>
      <w:r w:rsidRPr="00931BF0">
        <w:rPr>
          <w:rFonts w:ascii="Arial" w:hAnsi="Arial" w:cs="Arial"/>
          <w:szCs w:val="24"/>
        </w:rPr>
        <w:t>утратившими</w:t>
      </w:r>
      <w:proofErr w:type="gramEnd"/>
      <w:r w:rsidRPr="00931BF0">
        <w:rPr>
          <w:rFonts w:ascii="Arial" w:hAnsi="Arial" w:cs="Arial"/>
          <w:szCs w:val="24"/>
        </w:rPr>
        <w:t xml:space="preserve"> силу, приостановлению,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изменению, дополнению или принятию в связи с принятием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 xml:space="preserve">Закона Тюменской области </w:t>
      </w:r>
      <w:r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 w:rsidR="007F2009">
        <w:rPr>
          <w:rFonts w:ascii="Arial" w:hAnsi="Arial" w:cs="Arial"/>
          <w:bCs/>
          <w:color w:val="000000"/>
          <w:spacing w:val="-1"/>
          <w:szCs w:val="24"/>
        </w:rPr>
        <w:t xml:space="preserve"> молодежной политике</w:t>
      </w:r>
      <w:r>
        <w:rPr>
          <w:rFonts w:ascii="Arial" w:hAnsi="Arial" w:cs="Arial"/>
          <w:bCs/>
          <w:color w:val="000000"/>
          <w:spacing w:val="-1"/>
          <w:szCs w:val="24"/>
        </w:rPr>
        <w:t xml:space="preserve"> в </w:t>
      </w:r>
      <w:r w:rsidRPr="00931BF0">
        <w:rPr>
          <w:rFonts w:ascii="Arial" w:hAnsi="Arial" w:cs="Arial"/>
          <w:szCs w:val="24"/>
        </w:rPr>
        <w:t>Тюменской области»</w:t>
      </w:r>
    </w:p>
    <w:p w:rsidR="000222F3" w:rsidRPr="00931BF0" w:rsidRDefault="000222F3" w:rsidP="001A3D14">
      <w:pPr>
        <w:rPr>
          <w:rFonts w:ascii="Arial" w:hAnsi="Arial" w:cs="Arial"/>
          <w:szCs w:val="24"/>
        </w:rPr>
      </w:pPr>
    </w:p>
    <w:p w:rsidR="000222F3" w:rsidRPr="005734DE" w:rsidRDefault="000222F3" w:rsidP="000222F3">
      <w:pPr>
        <w:pStyle w:val="ConsTitle"/>
        <w:ind w:right="46" w:firstLine="708"/>
        <w:jc w:val="both"/>
        <w:rPr>
          <w:rFonts w:cs="Arial"/>
          <w:color w:val="000000"/>
          <w:spacing w:val="-2"/>
          <w:szCs w:val="24"/>
        </w:rPr>
      </w:pPr>
      <w:r w:rsidRPr="005734DE">
        <w:rPr>
          <w:rFonts w:cs="Arial"/>
          <w:b w:val="0"/>
          <w:sz w:val="24"/>
          <w:szCs w:val="24"/>
        </w:rPr>
        <w:t xml:space="preserve">Принятие Закона Тюменской области </w:t>
      </w:r>
      <w:r w:rsidRPr="005734DE">
        <w:rPr>
          <w:rFonts w:cs="Arial"/>
          <w:b w:val="0"/>
          <w:bCs/>
          <w:color w:val="000000"/>
          <w:spacing w:val="-1"/>
          <w:sz w:val="24"/>
          <w:szCs w:val="24"/>
        </w:rPr>
        <w:t>«О</w:t>
      </w:r>
      <w:r>
        <w:rPr>
          <w:rFonts w:cs="Arial"/>
          <w:b w:val="0"/>
          <w:bCs/>
          <w:color w:val="000000"/>
          <w:spacing w:val="-1"/>
          <w:sz w:val="24"/>
          <w:szCs w:val="24"/>
        </w:rPr>
        <w:t>б общественном контроле в Тюменской области</w:t>
      </w:r>
      <w:r w:rsidRPr="005734DE">
        <w:rPr>
          <w:rFonts w:cs="Arial"/>
          <w:b w:val="0"/>
          <w:sz w:val="24"/>
          <w:szCs w:val="24"/>
        </w:rPr>
        <w:t xml:space="preserve">» потребует признания </w:t>
      </w:r>
      <w:proofErr w:type="gramStart"/>
      <w:r w:rsidRPr="005734DE">
        <w:rPr>
          <w:rFonts w:cs="Arial"/>
          <w:b w:val="0"/>
          <w:sz w:val="24"/>
          <w:szCs w:val="24"/>
        </w:rPr>
        <w:t>утратившими</w:t>
      </w:r>
      <w:proofErr w:type="gramEnd"/>
      <w:r w:rsidRPr="005734DE">
        <w:rPr>
          <w:rFonts w:cs="Arial"/>
          <w:b w:val="0"/>
          <w:sz w:val="24"/>
          <w:szCs w:val="24"/>
        </w:rPr>
        <w:t xml:space="preserve"> силу законов Тюменской области</w:t>
      </w:r>
      <w:r w:rsidR="007F2009">
        <w:rPr>
          <w:rFonts w:cs="Arial"/>
          <w:b w:val="0"/>
          <w:sz w:val="24"/>
          <w:szCs w:val="24"/>
        </w:rPr>
        <w:t>, регулирующих вопросы молодежной политики, начиная с Закона Тюменской области от 06.02.1997 № 72 «О молодежной политике в Тюменской области»</w:t>
      </w:r>
      <w:r w:rsidRPr="005734DE">
        <w:rPr>
          <w:rFonts w:cs="Arial"/>
          <w:b w:val="0"/>
          <w:sz w:val="24"/>
          <w:szCs w:val="24"/>
        </w:rPr>
        <w:t>.</w:t>
      </w:r>
      <w:r w:rsidR="007F2009">
        <w:rPr>
          <w:rFonts w:cs="Arial"/>
          <w:b w:val="0"/>
          <w:sz w:val="24"/>
          <w:szCs w:val="24"/>
        </w:rPr>
        <w:t xml:space="preserve"> Полный перечень законов Тюменской области, подлежащих признанию </w:t>
      </w:r>
      <w:proofErr w:type="gramStart"/>
      <w:r w:rsidR="007F2009">
        <w:rPr>
          <w:rFonts w:cs="Arial"/>
          <w:b w:val="0"/>
          <w:sz w:val="24"/>
          <w:szCs w:val="24"/>
        </w:rPr>
        <w:t>утратившими</w:t>
      </w:r>
      <w:proofErr w:type="gramEnd"/>
      <w:r w:rsidR="007F2009">
        <w:rPr>
          <w:rFonts w:cs="Arial"/>
          <w:b w:val="0"/>
          <w:sz w:val="24"/>
          <w:szCs w:val="24"/>
        </w:rPr>
        <w:t xml:space="preserve"> силу</w:t>
      </w:r>
      <w:r w:rsidR="005405FD">
        <w:rPr>
          <w:rFonts w:cs="Arial"/>
          <w:b w:val="0"/>
          <w:sz w:val="24"/>
          <w:szCs w:val="24"/>
        </w:rPr>
        <w:t xml:space="preserve"> в связи с принятием данного закона,</w:t>
      </w:r>
      <w:r w:rsidR="007F2009">
        <w:rPr>
          <w:rFonts w:cs="Arial"/>
          <w:b w:val="0"/>
          <w:sz w:val="24"/>
          <w:szCs w:val="24"/>
        </w:rPr>
        <w:t xml:space="preserve"> указан в статье 30 законопроекта.</w:t>
      </w:r>
    </w:p>
    <w:p w:rsidR="000222F3" w:rsidRDefault="000222F3" w:rsidP="000222F3">
      <w:pPr>
        <w:pStyle w:val="a5"/>
        <w:jc w:val="both"/>
        <w:rPr>
          <w:rFonts w:cs="Arial"/>
          <w:b w:val="0"/>
          <w:bCs w:val="0"/>
        </w:rPr>
      </w:pPr>
    </w:p>
    <w:p w:rsidR="005405FD" w:rsidRDefault="005405FD" w:rsidP="007F2009">
      <w:pPr>
        <w:pStyle w:val="a5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>Предложение</w:t>
      </w:r>
    </w:p>
    <w:p w:rsidR="007F2009" w:rsidRDefault="007F2009" w:rsidP="007F2009">
      <w:pPr>
        <w:pStyle w:val="a5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 xml:space="preserve">о разработке нормативных правовых актов, </w:t>
      </w:r>
      <w:r w:rsidR="005405FD">
        <w:rPr>
          <w:rFonts w:cs="Arial"/>
          <w:b w:val="0"/>
          <w:bCs w:val="0"/>
        </w:rPr>
        <w:t>п</w:t>
      </w:r>
      <w:r>
        <w:rPr>
          <w:rFonts w:cs="Arial"/>
          <w:b w:val="0"/>
          <w:bCs w:val="0"/>
        </w:rPr>
        <w:t xml:space="preserve">ринятие которых </w:t>
      </w:r>
      <w:r w:rsidR="005405FD">
        <w:rPr>
          <w:rFonts w:cs="Arial"/>
          <w:b w:val="0"/>
          <w:bCs w:val="0"/>
        </w:rPr>
        <w:t>необходимо</w:t>
      </w:r>
      <w:r>
        <w:rPr>
          <w:rFonts w:cs="Arial"/>
          <w:b w:val="0"/>
          <w:bCs w:val="0"/>
        </w:rPr>
        <w:t xml:space="preserve"> для реализации закона Тюменской области «О </w:t>
      </w:r>
      <w:r w:rsidR="005405FD">
        <w:rPr>
          <w:rFonts w:cs="Arial"/>
          <w:b w:val="0"/>
          <w:bCs w:val="0"/>
        </w:rPr>
        <w:t>молодёжной</w:t>
      </w:r>
      <w:r>
        <w:rPr>
          <w:rFonts w:cs="Arial"/>
          <w:b w:val="0"/>
          <w:bCs w:val="0"/>
        </w:rPr>
        <w:t xml:space="preserve"> политике в Тюменской области»</w:t>
      </w:r>
    </w:p>
    <w:p w:rsidR="007F2009" w:rsidRDefault="007F2009" w:rsidP="000222F3">
      <w:pPr>
        <w:pStyle w:val="a5"/>
        <w:jc w:val="both"/>
        <w:rPr>
          <w:rFonts w:cs="Arial"/>
          <w:b w:val="0"/>
          <w:bCs w:val="0"/>
        </w:rPr>
      </w:pPr>
    </w:p>
    <w:p w:rsidR="007F2009" w:rsidRDefault="005405FD" w:rsidP="000222F3">
      <w:pPr>
        <w:pStyle w:val="a5"/>
        <w:jc w:val="both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ab/>
        <w:t>Для реализации закона Тюменской области «О молодёжной политике в Тюменской области» необходимо принятие нормативных правовых актов Правительства Тюменской области, предусмотренных в тексте проекта закона «О молодежной политике в Тюменской области»</w:t>
      </w:r>
    </w:p>
    <w:p w:rsidR="007F2009" w:rsidRDefault="007F2009" w:rsidP="000222F3">
      <w:pPr>
        <w:pStyle w:val="a5"/>
        <w:jc w:val="both"/>
        <w:rPr>
          <w:rFonts w:cs="Arial"/>
          <w:b w:val="0"/>
          <w:bCs w:val="0"/>
        </w:rPr>
      </w:pPr>
    </w:p>
    <w:p w:rsidR="000E77FA" w:rsidRDefault="000E77FA" w:rsidP="000E77F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Справка</w:t>
      </w:r>
    </w:p>
    <w:p w:rsidR="000E77FA" w:rsidRDefault="000E77FA" w:rsidP="000E77F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 состоянии законодательства в данной сфере правового регулирования</w:t>
      </w:r>
    </w:p>
    <w:p w:rsidR="000E77FA" w:rsidRDefault="000E77FA" w:rsidP="000E77FA">
      <w:pPr>
        <w:jc w:val="both"/>
        <w:rPr>
          <w:rFonts w:ascii="Arial" w:hAnsi="Arial" w:cs="Arial"/>
          <w:szCs w:val="24"/>
        </w:rPr>
      </w:pPr>
    </w:p>
    <w:p w:rsidR="000E77FA" w:rsidRDefault="000E77FA" w:rsidP="000E77FA">
      <w:pPr>
        <w:jc w:val="both"/>
        <w:rPr>
          <w:rFonts w:ascii="Arial" w:hAnsi="Arial" w:cs="Arial"/>
        </w:rPr>
      </w:pPr>
      <w:r>
        <w:tab/>
      </w:r>
      <w:r>
        <w:rPr>
          <w:rFonts w:ascii="Arial" w:hAnsi="Arial" w:cs="Arial"/>
        </w:rPr>
        <w:t>1. Конституция Российской Федерации;</w:t>
      </w:r>
    </w:p>
    <w:p w:rsidR="000E77FA" w:rsidRPr="000E77FA" w:rsidRDefault="000E77FA" w:rsidP="000E77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hyperlink r:id="rId8" w:history="1">
        <w:r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Федеральный закон от 06.10.1999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</w:r>
      </w:hyperlink>
      <w:r w:rsidRPr="000E77FA">
        <w:rPr>
          <w:rFonts w:ascii="Arial" w:hAnsi="Arial" w:cs="Arial"/>
          <w:iCs/>
          <w:szCs w:val="24"/>
        </w:rPr>
        <w:t>;</w:t>
      </w:r>
    </w:p>
    <w:p w:rsidR="000E77FA" w:rsidRPr="000E77FA" w:rsidRDefault="005405FD" w:rsidP="000E77F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iCs/>
          <w:szCs w:val="24"/>
        </w:rPr>
        <w:lastRenderedPageBreak/>
        <w:t>3</w:t>
      </w:r>
      <w:r w:rsidR="000E77FA" w:rsidRPr="000E77FA">
        <w:rPr>
          <w:rFonts w:ascii="Arial" w:hAnsi="Arial" w:cs="Arial"/>
          <w:iCs/>
          <w:szCs w:val="24"/>
        </w:rPr>
        <w:t xml:space="preserve">. </w:t>
      </w:r>
      <w:hyperlink r:id="rId9" w:history="1">
        <w:r w:rsidR="000E77FA"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Федеральный закон от 06.10.2003 N 131-ФЗ "Об общих принципах организации местного самоуправления в Российской Федерации"</w:t>
        </w:r>
      </w:hyperlink>
      <w:r w:rsidR="000E77FA" w:rsidRPr="000E77FA">
        <w:rPr>
          <w:rFonts w:ascii="Arial" w:hAnsi="Arial" w:cs="Arial"/>
          <w:iCs/>
          <w:szCs w:val="24"/>
        </w:rPr>
        <w:t>;</w:t>
      </w:r>
    </w:p>
    <w:p w:rsidR="005405FD" w:rsidRDefault="005405FD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4. Федеральный закон от 28.06.1995 № 98-ФЗ «О государственной поддержке молодежных и детских общественных объединений»;</w:t>
      </w:r>
    </w:p>
    <w:p w:rsidR="005405FD" w:rsidRDefault="005405FD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5. Федеральный закон от 12.01.1996 № 7-ФЗ «О некоммерческих организациях»;</w:t>
      </w:r>
    </w:p>
    <w:p w:rsidR="005405FD" w:rsidRDefault="005405FD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6. Указ Президента Российской Федерации от 01.06.2012 № 761 «О национальной стратегии действий в интересах детей на 2012 – 2017 годы».</w:t>
      </w:r>
    </w:p>
    <w:p w:rsidR="00AB70EF" w:rsidRDefault="00AB70EF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5405FD" w:rsidRPr="00931BF0" w:rsidRDefault="005405FD" w:rsidP="005405FD">
      <w:pPr>
        <w:pStyle w:val="a5"/>
        <w:rPr>
          <w:rFonts w:cs="Arial"/>
          <w:b w:val="0"/>
          <w:bCs w:val="0"/>
        </w:rPr>
      </w:pPr>
      <w:r w:rsidRPr="00931BF0">
        <w:rPr>
          <w:rFonts w:cs="Arial"/>
          <w:b w:val="0"/>
          <w:bCs w:val="0"/>
        </w:rPr>
        <w:t>Финансово-экономическое обоснование</w:t>
      </w:r>
    </w:p>
    <w:p w:rsidR="005405FD" w:rsidRPr="00931BF0" w:rsidRDefault="005405FD" w:rsidP="005405FD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к проекту закона Тюменской области</w:t>
      </w:r>
    </w:p>
    <w:p w:rsidR="005405FD" w:rsidRPr="00931BF0" w:rsidRDefault="005405FD" w:rsidP="005405FD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>
        <w:rPr>
          <w:rFonts w:ascii="Arial" w:hAnsi="Arial" w:cs="Arial"/>
          <w:bCs/>
          <w:color w:val="000000"/>
          <w:spacing w:val="-1"/>
          <w:szCs w:val="24"/>
        </w:rPr>
        <w:t xml:space="preserve"> молодежной политике </w:t>
      </w:r>
      <w:r w:rsidRPr="00931BF0">
        <w:rPr>
          <w:rFonts w:ascii="Arial" w:hAnsi="Arial" w:cs="Arial"/>
          <w:szCs w:val="24"/>
        </w:rPr>
        <w:t>в Тюменской области»</w:t>
      </w:r>
    </w:p>
    <w:p w:rsidR="005405FD" w:rsidRPr="00931BF0" w:rsidRDefault="005405FD" w:rsidP="005405FD">
      <w:pPr>
        <w:jc w:val="both"/>
        <w:rPr>
          <w:rFonts w:ascii="Arial" w:hAnsi="Arial" w:cs="Arial"/>
          <w:szCs w:val="24"/>
        </w:rPr>
      </w:pPr>
    </w:p>
    <w:p w:rsidR="00A758D2" w:rsidRPr="00A758D2" w:rsidRDefault="005405FD" w:rsidP="00A758D2">
      <w:pPr>
        <w:jc w:val="both"/>
        <w:rPr>
          <w:rFonts w:ascii="Arial" w:hAnsi="Arial" w:cs="Arial"/>
          <w:szCs w:val="24"/>
        </w:rPr>
      </w:pPr>
      <w:r w:rsidRPr="005734DE">
        <w:rPr>
          <w:rFonts w:ascii="Arial" w:hAnsi="Arial" w:cs="Arial"/>
          <w:szCs w:val="24"/>
        </w:rPr>
        <w:tab/>
      </w:r>
      <w:r w:rsidR="00A758D2">
        <w:rPr>
          <w:rFonts w:ascii="Arial" w:hAnsi="Arial" w:cs="Arial"/>
          <w:szCs w:val="24"/>
        </w:rPr>
        <w:t xml:space="preserve">В соответствии с информацией Правительства Тюменской области только на реализацию областной целевой программы </w:t>
      </w:r>
      <w:r w:rsidR="00A758D2" w:rsidRPr="00A758D2">
        <w:rPr>
          <w:rFonts w:ascii="Arial" w:hAnsi="Arial" w:cs="Arial"/>
          <w:szCs w:val="24"/>
        </w:rPr>
        <w:t>«Основные направления развития физической культуры и спорта, молодежной политики в Тюменской области»</w:t>
      </w:r>
      <w:r w:rsidR="00A758D2">
        <w:rPr>
          <w:rFonts w:ascii="Arial" w:hAnsi="Arial" w:cs="Arial"/>
          <w:szCs w:val="24"/>
        </w:rPr>
        <w:t xml:space="preserve"> в 2012 году было направлено </w:t>
      </w:r>
      <w:r w:rsidR="00A758D2" w:rsidRPr="00A758D2">
        <w:rPr>
          <w:rFonts w:ascii="Arial" w:hAnsi="Arial" w:cs="Arial"/>
          <w:szCs w:val="24"/>
        </w:rPr>
        <w:t>4 794 665,29</w:t>
      </w:r>
      <w:r w:rsidR="00A758D2">
        <w:rPr>
          <w:rFonts w:ascii="Arial" w:hAnsi="Arial" w:cs="Arial"/>
          <w:szCs w:val="24"/>
        </w:rPr>
        <w:t xml:space="preserve"> тыс. руб. В 2013 году на реализацию программных мероприятий указанной программы предусмотрено </w:t>
      </w:r>
      <w:r w:rsidR="00A758D2">
        <w:rPr>
          <w:rFonts w:ascii="Arial" w:hAnsi="Arial" w:cs="Arial"/>
          <w:szCs w:val="24"/>
        </w:rPr>
        <w:br/>
      </w:r>
      <w:r w:rsidR="00A758D2" w:rsidRPr="00A758D2">
        <w:rPr>
          <w:rFonts w:ascii="Arial" w:hAnsi="Arial" w:cs="Arial"/>
          <w:szCs w:val="24"/>
        </w:rPr>
        <w:t>3 914</w:t>
      </w:r>
      <w:r w:rsidR="00A758D2">
        <w:rPr>
          <w:rFonts w:ascii="Arial" w:hAnsi="Arial" w:cs="Arial"/>
          <w:szCs w:val="24"/>
        </w:rPr>
        <w:t> </w:t>
      </w:r>
      <w:r w:rsidR="00A758D2" w:rsidRPr="00A758D2">
        <w:rPr>
          <w:rFonts w:ascii="Arial" w:hAnsi="Arial" w:cs="Arial"/>
          <w:szCs w:val="24"/>
        </w:rPr>
        <w:t>400</w:t>
      </w:r>
      <w:r w:rsidR="00A758D2">
        <w:rPr>
          <w:rFonts w:ascii="Arial" w:hAnsi="Arial" w:cs="Arial"/>
          <w:szCs w:val="24"/>
        </w:rPr>
        <w:t xml:space="preserve"> тыс. руб.</w:t>
      </w:r>
    </w:p>
    <w:p w:rsidR="00A758D2" w:rsidRPr="00A758D2" w:rsidRDefault="00A758D2" w:rsidP="005405F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Помимо этой областной программы отдельные вопросы реализации молодёжной политики также реализуются в соответствии со следующими целевыми программами:</w:t>
      </w:r>
    </w:p>
    <w:p w:rsidR="00A758D2" w:rsidRPr="00A758D2" w:rsidRDefault="00A758D2" w:rsidP="00A758D2">
      <w:pPr>
        <w:ind w:firstLine="708"/>
        <w:jc w:val="both"/>
        <w:rPr>
          <w:rFonts w:ascii="Arial" w:hAnsi="Arial" w:cs="Arial"/>
          <w:szCs w:val="24"/>
        </w:rPr>
      </w:pPr>
      <w:r w:rsidRPr="00A758D2">
        <w:rPr>
          <w:rFonts w:ascii="Arial" w:hAnsi="Arial" w:cs="Arial"/>
          <w:szCs w:val="24"/>
        </w:rPr>
        <w:t>«Основные направления развития научно-инновационной сферы Тюменской области»</w:t>
      </w:r>
      <w:r>
        <w:rPr>
          <w:rFonts w:ascii="Arial" w:hAnsi="Arial" w:cs="Arial"/>
          <w:szCs w:val="24"/>
        </w:rPr>
        <w:t>;</w:t>
      </w:r>
    </w:p>
    <w:p w:rsidR="00A758D2" w:rsidRPr="00A758D2" w:rsidRDefault="00A758D2" w:rsidP="005405F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A758D2">
        <w:rPr>
          <w:rFonts w:ascii="Arial" w:hAnsi="Arial" w:cs="Arial"/>
          <w:szCs w:val="24"/>
        </w:rPr>
        <w:t>«Антинаркотическая программа Тюменской области»</w:t>
      </w:r>
      <w:r>
        <w:rPr>
          <w:rFonts w:ascii="Arial" w:hAnsi="Arial" w:cs="Arial"/>
          <w:szCs w:val="24"/>
        </w:rPr>
        <w:t>;</w:t>
      </w:r>
    </w:p>
    <w:p w:rsidR="00A758D2" w:rsidRPr="00A758D2" w:rsidRDefault="00A758D2" w:rsidP="00A758D2">
      <w:pPr>
        <w:ind w:firstLine="708"/>
        <w:jc w:val="both"/>
        <w:rPr>
          <w:rFonts w:ascii="Arial" w:hAnsi="Arial" w:cs="Arial"/>
          <w:szCs w:val="24"/>
        </w:rPr>
      </w:pPr>
      <w:r w:rsidRPr="00A758D2">
        <w:rPr>
          <w:rFonts w:ascii="Arial" w:hAnsi="Arial" w:cs="Arial"/>
          <w:szCs w:val="24"/>
        </w:rPr>
        <w:t>«Основные направления развития в области содействия занятости населения Тюменской области»</w:t>
      </w:r>
      <w:r>
        <w:rPr>
          <w:rFonts w:ascii="Arial" w:hAnsi="Arial" w:cs="Arial"/>
          <w:szCs w:val="24"/>
        </w:rPr>
        <w:t>;</w:t>
      </w:r>
    </w:p>
    <w:p w:rsidR="00A758D2" w:rsidRPr="00A758D2" w:rsidRDefault="00A758D2" w:rsidP="00A758D2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«Основные направления </w:t>
      </w:r>
      <w:r w:rsidRPr="00A758D2">
        <w:rPr>
          <w:rFonts w:ascii="Arial" w:hAnsi="Arial" w:cs="Arial"/>
          <w:szCs w:val="24"/>
        </w:rPr>
        <w:t>информационной политики Тюменской области»</w:t>
      </w:r>
      <w:r>
        <w:rPr>
          <w:rFonts w:ascii="Arial" w:hAnsi="Arial" w:cs="Arial"/>
          <w:szCs w:val="24"/>
        </w:rPr>
        <w:t>;</w:t>
      </w:r>
    </w:p>
    <w:p w:rsidR="00A758D2" w:rsidRDefault="00A758D2" w:rsidP="005405F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И т.д.</w:t>
      </w:r>
    </w:p>
    <w:p w:rsidR="005405FD" w:rsidRPr="00A758D2" w:rsidRDefault="00A758D2" w:rsidP="00A758D2">
      <w:pPr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В связи с чем п</w:t>
      </w:r>
      <w:r w:rsidR="005405FD" w:rsidRPr="00A758D2">
        <w:rPr>
          <w:rFonts w:ascii="Arial" w:hAnsi="Arial" w:cs="Arial"/>
          <w:szCs w:val="24"/>
        </w:rPr>
        <w:t xml:space="preserve">ринятие Закона Тюменской области </w:t>
      </w:r>
      <w:r w:rsidR="005405FD" w:rsidRPr="00A758D2">
        <w:rPr>
          <w:rFonts w:ascii="Arial" w:hAnsi="Arial" w:cs="Arial"/>
          <w:bCs/>
          <w:color w:val="000000"/>
          <w:spacing w:val="-1"/>
          <w:szCs w:val="24"/>
        </w:rPr>
        <w:t>«О молодежной политике в</w:t>
      </w:r>
      <w:r w:rsidR="005405FD" w:rsidRPr="00A758D2">
        <w:rPr>
          <w:rFonts w:ascii="Arial" w:hAnsi="Arial" w:cs="Arial"/>
          <w:szCs w:val="24"/>
        </w:rPr>
        <w:t xml:space="preserve"> Тюменской области» не потребует дополнительных затрат за счет средств областного бюджета.</w:t>
      </w:r>
    </w:p>
    <w:p w:rsidR="00A758D2" w:rsidRDefault="00A758D2" w:rsidP="00A758D2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ab/>
      </w:r>
      <w:proofErr w:type="gramStart"/>
      <w:r>
        <w:rPr>
          <w:rFonts w:ascii="Arial" w:hAnsi="Arial" w:cs="Arial"/>
          <w:szCs w:val="24"/>
        </w:rPr>
        <w:t>Помимо этого в пункте 3 статьи 30 проекта закона Тюменской области «О молодежной политике в Тюменской области» установлено, что «ф</w:t>
      </w:r>
      <w:r>
        <w:rPr>
          <w:rFonts w:ascii="Arial" w:hAnsi="Arial" w:cs="Arial"/>
        </w:rPr>
        <w:t>инансирование мероприятий по реализации настоящего Закона в 2013 году осуществляется в пределах бюджетных ассигнований, предусмотренных Законом Тюменской области «Об областном бюджете на 2013 год и на плановый период 2014-2015 годов» на реализацию мероприятий в сфере молодежной политики, а также на реализацию</w:t>
      </w:r>
      <w:proofErr w:type="gramEnd"/>
      <w:r>
        <w:rPr>
          <w:rFonts w:ascii="Arial" w:hAnsi="Arial" w:cs="Arial"/>
        </w:rPr>
        <w:t xml:space="preserve"> областных целевых программ в данной сфере».</w:t>
      </w:r>
    </w:p>
    <w:p w:rsidR="005405FD" w:rsidRPr="00A758D2" w:rsidRDefault="005405FD" w:rsidP="00A758D2">
      <w:pPr>
        <w:contextualSpacing/>
        <w:jc w:val="both"/>
        <w:rPr>
          <w:rFonts w:ascii="Arial" w:hAnsi="Arial" w:cs="Arial"/>
          <w:szCs w:val="24"/>
        </w:rPr>
      </w:pPr>
    </w:p>
    <w:p w:rsidR="000E77FA" w:rsidRPr="00A758D2" w:rsidRDefault="000E77FA" w:rsidP="00A758D2">
      <w:pPr>
        <w:contextualSpacing/>
        <w:jc w:val="both"/>
        <w:rPr>
          <w:rFonts w:ascii="Arial" w:hAnsi="Arial" w:cs="Arial"/>
          <w:szCs w:val="24"/>
        </w:rPr>
      </w:pPr>
    </w:p>
    <w:sectPr w:rsidR="000E77FA" w:rsidRPr="00A758D2" w:rsidSect="00FE0636">
      <w:pgSz w:w="11907" w:h="16840" w:code="9"/>
      <w:pgMar w:top="1134" w:right="1134" w:bottom="1134" w:left="1134" w:header="0" w:footer="592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C66" w:rsidRDefault="005E2C66" w:rsidP="000A319F">
      <w:r>
        <w:separator/>
      </w:r>
    </w:p>
  </w:endnote>
  <w:endnote w:type="continuationSeparator" w:id="0">
    <w:p w:rsidR="005E2C66" w:rsidRDefault="005E2C66" w:rsidP="000A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C66" w:rsidRDefault="005E2C66" w:rsidP="000A319F">
      <w:r>
        <w:separator/>
      </w:r>
    </w:p>
  </w:footnote>
  <w:footnote w:type="continuationSeparator" w:id="0">
    <w:p w:rsidR="005E2C66" w:rsidRDefault="005E2C66" w:rsidP="000A3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2D9B"/>
    <w:multiLevelType w:val="hybridMultilevel"/>
    <w:tmpl w:val="CDE097CC"/>
    <w:lvl w:ilvl="0" w:tplc="787E1A3C">
      <w:start w:val="1"/>
      <w:numFmt w:val="decimal"/>
      <w:lvlText w:val="%1."/>
      <w:lvlJc w:val="left"/>
      <w:pPr>
        <w:ind w:left="1095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DA2E36"/>
    <w:multiLevelType w:val="hybridMultilevel"/>
    <w:tmpl w:val="56F43150"/>
    <w:lvl w:ilvl="0" w:tplc="63449F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52E126B"/>
    <w:multiLevelType w:val="hybridMultilevel"/>
    <w:tmpl w:val="2AEAC6EE"/>
    <w:lvl w:ilvl="0" w:tplc="3DEE60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460CE9"/>
    <w:multiLevelType w:val="hybridMultilevel"/>
    <w:tmpl w:val="B08EC81A"/>
    <w:lvl w:ilvl="0" w:tplc="E71CCA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153531"/>
    <w:multiLevelType w:val="hybridMultilevel"/>
    <w:tmpl w:val="163098C0"/>
    <w:lvl w:ilvl="0" w:tplc="69D0E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555141"/>
    <w:multiLevelType w:val="hybridMultilevel"/>
    <w:tmpl w:val="874023A8"/>
    <w:lvl w:ilvl="0" w:tplc="47A4EA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8AB03F1"/>
    <w:multiLevelType w:val="hybridMultilevel"/>
    <w:tmpl w:val="5BCE6620"/>
    <w:lvl w:ilvl="0" w:tplc="DDAA7C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F3"/>
    <w:rsid w:val="000222F3"/>
    <w:rsid w:val="00054A40"/>
    <w:rsid w:val="000919C3"/>
    <w:rsid w:val="000A319F"/>
    <w:rsid w:val="000E77FA"/>
    <w:rsid w:val="001056C0"/>
    <w:rsid w:val="001A3D14"/>
    <w:rsid w:val="001C1F12"/>
    <w:rsid w:val="002472CC"/>
    <w:rsid w:val="003A7453"/>
    <w:rsid w:val="003E083B"/>
    <w:rsid w:val="00521CC8"/>
    <w:rsid w:val="005405FD"/>
    <w:rsid w:val="005E2C66"/>
    <w:rsid w:val="00693DC9"/>
    <w:rsid w:val="006E4A13"/>
    <w:rsid w:val="007F2009"/>
    <w:rsid w:val="008976D3"/>
    <w:rsid w:val="008E36FF"/>
    <w:rsid w:val="00A22C04"/>
    <w:rsid w:val="00A61402"/>
    <w:rsid w:val="00A758D2"/>
    <w:rsid w:val="00AB1FB2"/>
    <w:rsid w:val="00AB70EF"/>
    <w:rsid w:val="00AC4642"/>
    <w:rsid w:val="00B55A44"/>
    <w:rsid w:val="00B6448D"/>
    <w:rsid w:val="00B7283F"/>
    <w:rsid w:val="00B8024D"/>
    <w:rsid w:val="00C613F3"/>
    <w:rsid w:val="00CF573B"/>
    <w:rsid w:val="00E3697C"/>
    <w:rsid w:val="00E4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22F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22F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0222F3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0222F3"/>
    <w:pPr>
      <w:jc w:val="center"/>
    </w:pPr>
    <w:rPr>
      <w:rFonts w:ascii="Arial" w:hAnsi="Arial"/>
      <w:b/>
      <w:bCs/>
      <w:szCs w:val="24"/>
    </w:rPr>
  </w:style>
  <w:style w:type="character" w:customStyle="1" w:styleId="a6">
    <w:name w:val="Название Знак"/>
    <w:basedOn w:val="a0"/>
    <w:link w:val="a5"/>
    <w:rsid w:val="000222F3"/>
    <w:rPr>
      <w:rFonts w:ascii="Arial" w:eastAsia="Times New Roman" w:hAnsi="Arial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0222F3"/>
    <w:pPr>
      <w:spacing w:before="100" w:beforeAutospacing="1" w:after="100" w:afterAutospacing="1"/>
    </w:pPr>
    <w:rPr>
      <w:szCs w:val="24"/>
    </w:rPr>
  </w:style>
  <w:style w:type="character" w:styleId="a8">
    <w:name w:val="Hyperlink"/>
    <w:basedOn w:val="a0"/>
    <w:uiPriority w:val="99"/>
    <w:semiHidden/>
    <w:unhideWhenUsed/>
    <w:rsid w:val="000E77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77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7F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614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14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613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22F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22F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0222F3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0222F3"/>
    <w:pPr>
      <w:jc w:val="center"/>
    </w:pPr>
    <w:rPr>
      <w:rFonts w:ascii="Arial" w:hAnsi="Arial"/>
      <w:b/>
      <w:bCs/>
      <w:szCs w:val="24"/>
    </w:rPr>
  </w:style>
  <w:style w:type="character" w:customStyle="1" w:styleId="a6">
    <w:name w:val="Название Знак"/>
    <w:basedOn w:val="a0"/>
    <w:link w:val="a5"/>
    <w:rsid w:val="000222F3"/>
    <w:rPr>
      <w:rFonts w:ascii="Arial" w:eastAsia="Times New Roman" w:hAnsi="Arial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0222F3"/>
    <w:pPr>
      <w:spacing w:before="100" w:beforeAutospacing="1" w:after="100" w:afterAutospacing="1"/>
    </w:pPr>
    <w:rPr>
      <w:szCs w:val="24"/>
    </w:rPr>
  </w:style>
  <w:style w:type="character" w:styleId="a8">
    <w:name w:val="Hyperlink"/>
    <w:basedOn w:val="a0"/>
    <w:uiPriority w:val="99"/>
    <w:semiHidden/>
    <w:unhideWhenUsed/>
    <w:rsid w:val="000E77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77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7F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614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14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61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CEFF52BD9C09D28D32D795970B7DCDA7FE971FEDD678F0944EFCBCA9526850AA6061337DFD1936p85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CA1C6EB2644A7D0D4BD4E5B8C36EE1FF36F3F0CD5AD5758B16B3A73E54E6EA5A372E75948452CEHE6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AsSAM</dc:creator>
  <cp:lastModifiedBy>Страшкова Н.В.</cp:lastModifiedBy>
  <cp:revision>7</cp:revision>
  <cp:lastPrinted>2013-06-11T05:00:00Z</cp:lastPrinted>
  <dcterms:created xsi:type="dcterms:W3CDTF">2013-06-06T09:45:00Z</dcterms:created>
  <dcterms:modified xsi:type="dcterms:W3CDTF">2013-06-11T05:00:00Z</dcterms:modified>
</cp:coreProperties>
</file>